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49053-2023 i Älvdalens kommun</w:t>
      </w:r>
    </w:p>
    <w:p>
      <w:r>
        <w:t>Denna tillsynsbegäran behandlar höga naturvärden i avverkningsanmälan A 49053-2023 i Älvdalens kommun som inkom 2023-10-11 och omfattar 3,6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9053-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6855024, E 406657 i SWEREF 99 TM.</w:t>
      </w:r>
    </w:p>
    <w:p>
      <w:r>
        <w:t>I och inom 15 meter från avverkningsanmälan finns fynd av 6 naturvårdsarter, varav 6 är rödlistade och 3 är typiska (T): gräddporing (VU, T), dropptaggsvamp (NT, T), kolflarnlav (NT, T), nordtagging (NT), skarp dropptaggsvamp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