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klagomål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95741"/>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957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17 naturvårdsarter, varav 12 är rödlistade, 5 är fridlysta, 11 är typiska (T) och 2 är signalarter (S): garnlav (VU, T), blanksvart spiklav (NT), blågrå svartspik (NT), dropptaggsvamp (NT, T), duvhök (NT, §4), dvärgbägarlav (NT, T), kolflarnlav (NT, T), mörk kolflarnlav (NT), tallticka (NT, T), tretåig hackspett (NT, T, §4), vedflamlav (NT), vedskivlav (NT, T), gräsull (S),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