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41750-2025 i Älvdalens kommun</w:t>
      </w:r>
    </w:p>
    <w:p>
      <w:r>
        <w:t>Detta klagomål behandlar höga naturvärden i avverkningsanmälan A 41750-2025 i Älvdalens kommun som inkom 2025-09-02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41750-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6855538, E 405461 i SWEREF 99 TM.</w:t>
      </w:r>
    </w:p>
    <w:p>
      <w:r>
        <w:t>I och inom 24 meter från avverkningsanmälan finns fynd av 8 naturvårdsarter, varav 8 är rödlistade och 4 är typiska (T): gräddporing (VU, T), skrovlig taggsvamp (VU), blanksvart spiklav (NT), dropptaggsvamp (NT, 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