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6 meter från avverkningsanmälan finns fynd av 7 naturvårdsarter, varav 7 är rödlistade och 3 är typiska (T): blanksvart spiklav (NT), blå taggsvamp (NT,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