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14 naturvårdsarter, varav 10 är rödlistade, 6 är fridlysta, 10 är typiska (T) och 1 är signalart (S): garnlav (VU, T), doftskinn (NT, T), kolflarnlav (NT, T), motaggsvamp (NT, T), mörk kolflarnlav (NT), tallticka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