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duvhök (NT, §4), gammelgransskål (NT), garnlav (NT), granticka (NT), gultoppig fingersvamp (NT), järpe (NT, §4), rödvingetrast (NT, §4), skogshare (NT), spillkråka (NT, §4), talltita (NT, §4), ullticka (NT), mörk husmossa (S), rödgul trumpetsvamp (S), svavelriska (S), trådticka (S), vedticka (S), ögonpyrola (S), gråspett (§4), vanlig groda (§6)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järpe (NT, §4), rödvingetrast (NT, §4), spillkråka (NT, §4), talltita (NT, §4), gråspett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