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51524-2020 i Älvdalens kommun</w:t>
      </w:r>
    </w:p>
    <w:p>
      <w:r>
        <w:t>Detta dokument behandlar höga naturvärden i avverkningsanmälan A 51524-2020 i Älvdalens kommun. Denna avverkningsanmälan inkom 2020-10-09 och omfattar 5,2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10 naturvårdsarter hittats: broktagel (EN), gräddticka (VU), varglavsknöl (VU), garnlav (NT), kolflarnlav (NT), urnlav (NT), varglav (NT, §8), vedflamlav (NT), vedskivlav (NT) och dropptaggsvamp (S). Av dessa är 9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961000"/>
            <wp:docPr id="1" name="Picture 1"/>
            <wp:cNvGraphicFramePr>
              <a:graphicFrameLocks noChangeAspect="1"/>
            </wp:cNvGraphicFramePr>
            <a:graphic>
              <a:graphicData uri="http://schemas.openxmlformats.org/drawingml/2006/picture">
                <pic:pic>
                  <pic:nvPicPr>
                    <pic:cNvPr id="0" name="A 51524-2020 karta.png"/>
                    <pic:cNvPicPr/>
                  </pic:nvPicPr>
                  <pic:blipFill>
                    <a:blip r:embed="rId16"/>
                    <a:stretch>
                      <a:fillRect/>
                    </a:stretch>
                  </pic:blipFill>
                  <pic:spPr>
                    <a:xfrm>
                      <a:off x="0" y="0"/>
                      <a:ext cx="5486400" cy="796100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6845486, E 417623 i SWEREF 99 TM.</w:t>
      </w:r>
    </w:p>
    <w:p>
      <w:r>
        <w:rPr>
          <w:b/>
        </w:rPr>
        <w:t>Broktagel (EN)</w:t>
      </w:r>
      <w:r>
        <w:t xml:space="preserve"> är en suboceanisk lav med en något västlig utbredning i landet och förekommer på klippor och i enstaka fall träd, framförallt i gamla barrskogar med hög luftfuktighet. Arten är placerad högst upp i Skogsstyrelsens värdepyramid för bedömning av skog med höga naturvärden och indikerar hög och jämn luftfuktighet. I norra Sverige tycks den kringliggande skogens fuktighetsbevarande funktion vara avgörande för artens överlevnad och avverkning av skog där den förekommer utgör ett hot mot arten (SLU Artdatabanken, 2024; Nitare &amp; Skogsstyrelsen, 2019).</w:t>
      </w:r>
    </w:p>
    <w:p>
      <w:r>
        <w:rPr>
          <w:b/>
        </w:rPr>
        <w:t>Gräddticka (VU)</w:t>
      </w:r>
      <w:r>
        <w:t xml:space="preserve"> har klassificerats som en ”gammelskogsindikator” och signalerar granskogar med höga naturvärden. Den kräver miljöer med hög och jämn fuktighet och växtplatserna ligger oftast på näringsrik, fuktig eller blöt mark där lågan och den murkna veden hålls konstant fuktig. Slutavverkning av gammelgranskog är ett direkt hot mot artens existens i landet och artens växtplatser måste undantas från skogsbruk (SLU Artdatabanken, 2024; Nitare &amp; Skogsstyrelsen, 2019).</w:t>
      </w:r>
    </w:p>
    <w:p>
      <w:r>
        <w:rPr>
          <w:b/>
        </w:rPr>
        <w:t>Varglavsknöl (VU)</w:t>
      </w:r>
      <w:r>
        <w:t xml:space="preserve"> är en parasitisk svamp som sällsynt kan hittas på bålen av den fridlysta och rödlistade värdarten varglav (NT, §8).  Varglavsknöl är avsevärt ovanligare än värdarten och har bara hittats på lokaler med riklig förekomst av varglav. Skogsbruksåtgärder på eller i närheten av växtplatserna måste undvikas (SLU Artdatabanken, 2024).</w:t>
      </w:r>
    </w:p>
    <w:p>
      <w:pPr>
        <w:pStyle w:val="Heading1"/>
      </w:pPr>
      <w:r>
        <w:t>Fridlysta arter</w:t>
      </w:r>
    </w:p>
    <w:p>
      <w:r>
        <w:t>Följande fridlysta arter har sina livsmiljöer och växtplatser i den avverkningsanmälda skogen: varglav (NT, §8).</w:t>
      </w:r>
    </w:p>
    <w:p>
      <w:r>
        <w:rPr>
          <w:b/>
        </w:rPr>
        <w:t>Varglav (NT, §8)</w:t>
      </w:r>
      <w:r>
        <w:t xml:space="preserve"> växer på gammal, torr, hård ved, främst på torrakor och högstubbar av tall i öppna lägen, främst på myrar och i myrkanter. Lämpliga torrakor nyskapas praktiskt taget inte alls. Arten är placerad högst upp i Skogsstyrelsens värdepyramid för bedömning av skog med höga naturvärden och är fridlyst enligt 8 § artskyddsförordningen. Tidigare fanns varglav även på ved i kulturlandskapet men den har nästan helt försvunnit från denna miljö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9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