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18617-2026 i Älvdalens kommun</w:t>
      </w:r>
    </w:p>
    <w:p>
      <w:r>
        <w:t>Detta klagomål behandlar höga naturvärden i avverkningsanmälan A 18617-2026 i Älvdalens kommun som inkom 2026-04-15 och omfattar 1,3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18617-2026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6777553, E 462503 i SWEREF 99 TM.</w:t>
      </w:r>
    </w:p>
    <w:p>
      <w:r>
        <w:t>I och inom 2 meter från avverkningsanmälan finns fynd av 3 naturvårdsarter, varav 2 är rödlistade, 2 är typiska (T) och 1 är signalart (S): kolflarnlav (NT, T), mörk kolflarnlav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