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6679-2025 i Älvdalens kommun</w:t>
      </w:r>
    </w:p>
    <w:p>
      <w:r>
        <w:t>Detta dokument behandlar höga naturvärden i avverkningsanmälan A 6679-2025 i Älvdalens kommun. Denna avverkningsanmälan inkom 2025-02-12 00:00:00 och omfattar 27,8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21 naturvårdsarter hittats: blanksvart spiklav (NT), blågrå svartspik (NT), dvärgbägarlav (NT), garnlav (NT), kolflarnlav (NT), kortskaftad ärgspik (NT), mörk kolflarnlav (NT), nordlig nållav (NT), spillkråka (NT, §4), tallticka (NT), talltita (NT, §4), tretåig hackspett (NT, §4), varglav (NT, §8), vedflamlav (NT), vedskivlav (NT), dropptaggsvamp (S), mindre märgborre (S), skinnlav (S), stuplav (S), kungsfågel (§4) och tjäder (§4). Av dessa är 15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5043643"/>
            <wp:docPr id="1" name="Picture 1"/>
            <wp:cNvGraphicFramePr>
              <a:graphicFrameLocks noChangeAspect="1"/>
            </wp:cNvGraphicFramePr>
            <a:graphic>
              <a:graphicData uri="http://schemas.openxmlformats.org/drawingml/2006/picture">
                <pic:pic>
                  <pic:nvPicPr>
                    <pic:cNvPr id="0" name="A 6679-2025 karta.png"/>
                    <pic:cNvPicPr/>
                  </pic:nvPicPr>
                  <pic:blipFill>
                    <a:blip r:embed="rId16"/>
                    <a:stretch>
                      <a:fillRect/>
                    </a:stretch>
                  </pic:blipFill>
                  <pic:spPr>
                    <a:xfrm>
                      <a:off x="0" y="0"/>
                      <a:ext cx="5486400" cy="5043643"/>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6845445, E 396569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Kortskaftad ärgspik (NT)</w:t>
      </w:r>
      <w:r>
        <w:t xml:space="preserve"> förekommer i barrträdsdominerade skogar och växer nästan uteslutande på tallved. Den föredrar gamla högstubbar i fuktig och halvöppen miljö, t.ex. i myrkanter, sumpskog och brandpräglad skog. Arten indikerar kontinuerlig tillgång till gamla högstubbar i kombination med hög och jämn luftfuktighet. Skogsbruk på lokaler med kortskaftad ärgspik utgör ett hot. På lång sikt bildas färre lämpliga substrat än vad som försvinner. Avverkning av barrträdsdominerade bestånd av naturskogskaraktär utgör ett långsiktigt hot. Naturskogsartade bestånd med riklig förekomst av gamla och grova tallhögstubbar bör undantas från skogsbruk (SLU Artdatabanken, 2024).</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Nordlig nållav (NT)</w:t>
      </w:r>
      <w:r>
        <w:t xml:space="preserve"> signalerar alltid miljöer med höga naturvärden. På lokalerna förekommer nästan alltid andra rödlistade eller ovanliga arter knutna till gamla skogar. Alla skogsskötselåtgärder på eller i omedelbar närhet av lokalerna utgör ett hot. Några av lavens rikaste förekomster bör skyddas (SLU Artdatabanken, 2024; Nitare &amp; Skogsstyrelsen, 2019).</w:t>
      </w:r>
    </w:p>
    <w:p>
      <w:r>
        <w:rPr>
          <w:b/>
        </w:rPr>
        <w:t xml:space="preserve">Skinnlav </w:t>
      </w:r>
      <w:r>
        <w:t>förekommer på diverse lövträd, främst på gammal asp och sälg. Den påträffas främst i områden med lång kontinuitet av grova lövträd och signalerar skogsmark med höga naturvärden. På lokalerna förekommer som regel ett flertal andra ovanliga eller rödlistade lavar. I likhet med gelélavarna, etablerar sig skinnlaven i skogsmark på grova aspar i sena lövsuccessioner (Nitare &amp; Skogsstyrelsen, 2019).</w:t>
      </w:r>
    </w:p>
    <w:p>
      <w:r>
        <w:rPr>
          <w:b/>
        </w:rPr>
        <w:t>Stuplav</w:t>
      </w:r>
      <w:r>
        <w:t xml:space="preserve"> är en mycket bra signalart i hela sitt utbredningsområde och förekommer nästan enbart i skogsmiljöer med höga naturvärden. Den indikerar långvarig förekomst av gamla lövträd och miljöer med konstant hög luftfuktighet. I skogar med suboceaniskt klimat finns det en mycket sällsynt parasit, njurlavsknapp </w:t>
      </w:r>
      <w:r>
        <w:rPr>
          <w:i/>
        </w:rPr>
        <w:t>Pletocarpon nephromeum</w:t>
      </w:r>
      <w:r>
        <w:t xml:space="preserve"> (EN), som växer på stuplav (SLU Artdatabanken, 2024; Nitare &amp; Skogsstyrelsen, 2019).</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Vedflamlav (NT)</w:t>
      </w:r>
      <w:r>
        <w:t xml:space="preserve"> växer på gammal hård och torr, exponerad kärnved av tall, främst på högstubbar i ljusöppna lägen, t.ex. vid och på myrar, sjökanter, i glesa hällmarkskogar och i brandpräglade tallnaturskogar. Substratet nyskapas i begränsad omfattning och arten är en utmärkt indikator på höga naturvärden i denna skogstyp. Tall- och barrblandskogar med naturskogskaraktär och spår av bränder har ofta höga biologiska värden och bör skyddas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spillkråka (NT, §4), talltita (NT, §4), tretåig hackspett (NT, §4), varglav (NT, §8), kungsfågel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rPr>
          <w:b/>
        </w:rPr>
        <w:t>Varglav (NT, §8)</w:t>
      </w:r>
      <w:r>
        <w:t xml:space="preserve"> växer på gammal, torr, hård ved, främst på torrakor och högstubbar av tall i öppna lägen, främst på myrar och i myrkanter. Lämpliga torrakor nyskapas praktiskt taget inte alls. Arten är placerad högst upp i Skogsstyrelsens värdepyramid för bedömning av skog med höga naturvärden och är fridlyst enligt 8 § artskyddsförordningen. Tidigare fanns varglav även på ved i kulturlandskapet men den har nästan helt försvunnit från denna miljö (SLU Artdatabanken, 2024; Nitare &amp;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21 naturvårdsarter varav 15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2025-10-27</w:t>
      <w:br/>
      <w:br/>
    </w:r>
    <w:r>
      <w:t>Till: Allmännings- och besparingsskogar</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