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16370-2024 i Älvdalens kommun</w:t>
      </w:r>
    </w:p>
    <w:p>
      <w:r>
        <w:t>Denna tillsynsbegäran behandlar höga naturvärden i avverkningsanmälan A 16370-2024 i Älvdalens kommun som inkom 2024-04-25 och omfattar 11,8 ha.</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16370-2024 karta.png"/>
                    <pic:cNvPicPr/>
                  </pic:nvPicPr>
                  <pic:blipFill>
                    <a:blip r:embed="rId16"/>
                    <a:stretch>
                      <a:fillRect/>
                    </a:stretch>
                  </pic:blipFill>
                  <pic:spPr>
                    <a:xfrm>
                      <a:off x="0" y="0"/>
                      <a:ext cx="5486400" cy="500483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6860760, E 367981 i SWEREF 99 TM.</w:t>
      </w:r>
    </w:p>
    <w:p>
      <w:r>
        <w:t>I och inom 25 meter från avverkningsanmälan finns fynd av 12 naturvårdsarter, varav 11 är rödlistade, 2 är fridlysta, 10 är typiska (T) och 1 är signalart (S): fläckporing (VU, T), garnlav (VU, T), gräddporing (VU, T), bläsand (NT, §4), dropptaggsvamp (NT, T), dvärgbägarlav (NT, T), knottrig blåslav (NT, T), lavskrika (NT, T, §4), lunglav (NT, T), mörk kolflarnlav (NT), skrovellav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dropptaggsvamp (NT, T), dvärgbägarlav (NT, T), knottrig blåslav (NT, T), lavskrika (NT, T, §4), lunglav (NT, T), skrovellav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