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samrådsanmälan finns fynd av 5 naturvårdsarter, varav 5 är rödlistade och 2 är typiska (T): smalfotad taggsvamp (VU),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