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38741-2026 i Älvdalens kommun</w:t>
      </w:r>
    </w:p>
    <w:p>
      <w:r>
        <w:t>Detta klagomål behandlar höga naturvärden i avverkningsanmälan A 38741-2026 i Älvdalens kommun som inkom 2026-09-21 och omfattar 10,1 ha.</w:t>
      </w:r>
    </w:p>
    <w:p>
      <w:pPr>
        <w:pStyle w:val="Caption"/>
      </w:pPr>
      <w:r>
        <w:drawing>
          <wp:inline xmlns:a="http://schemas.openxmlformats.org/drawingml/2006/main" xmlns:pic="http://schemas.openxmlformats.org/drawingml/2006/picture">
            <wp:extent cx="5486400" cy="4630446"/>
            <wp:docPr id="1" name="Picture 1"/>
            <wp:cNvGraphicFramePr>
              <a:graphicFrameLocks noChangeAspect="1"/>
            </wp:cNvGraphicFramePr>
            <a:graphic>
              <a:graphicData uri="http://schemas.openxmlformats.org/drawingml/2006/picture">
                <pic:pic>
                  <pic:nvPicPr>
                    <pic:cNvPr id="0" name="A 38741-2026 karta.png"/>
                    <pic:cNvPicPr/>
                  </pic:nvPicPr>
                  <pic:blipFill>
                    <a:blip r:embed="rId16"/>
                    <a:stretch>
                      <a:fillRect/>
                    </a:stretch>
                  </pic:blipFill>
                  <pic:spPr>
                    <a:xfrm>
                      <a:off x="0" y="0"/>
                      <a:ext cx="5486400" cy="46304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6811050, E 428704 i SWEREF 99 TM.</w:t>
      </w:r>
    </w:p>
    <w:p>
      <w:r>
        <w:t>I avverkningsanmälan finns fynd av 9 naturvårdsarter, varav 8 är rödlistade, 2 är fridlysta och 5 är typiska (T): mosippa (EN, T, §8), dropptaggsvamp (NT, T), kolflarnlav (NT, T), lunglav (NT, T), mörk kolflarnlav (NT), skarp dropptaggsvamp (NT), skrovellav (NT, T), vedflamlav (NT)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