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duvhök (NT, §4), gammelgransskål (NT), garnlav (NT), granticka (NT), gultoppig fingersvamp (NT), järpe (NT, §4), rödvingetrast (NT, §4), skogshare (NT), spillkråka (NT, §4), talltita (NT, §4), ullticka (NT), mörk husmossa (S), rödgul trumpetsvamp (S), svavelriska (S), trådticka (S), vedticka (S), ögonpyrola (S), gråspett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duvhök (NT, §4), järpe (NT, §4), rödvingetrast (NT, §4), spillkråka (NT, §4), talltita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