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15738-2025 i Älvdalens kommun</w:t>
      </w:r>
    </w:p>
    <w:p>
      <w:r>
        <w:t>Denna tillsynsbegäran behandlar höga naturvärden i avverkningsanmälan A 15738-2025 i Älvdalens kommun som inkom 2025-04-01 och omfattar 4,5 ha.</w:t>
      </w:r>
    </w:p>
    <w:p>
      <w:pPr>
        <w:pStyle w:val="Caption"/>
      </w:pPr>
      <w:r>
        <w:drawing>
          <wp:inline xmlns:a="http://schemas.openxmlformats.org/drawingml/2006/main" xmlns:pic="http://schemas.openxmlformats.org/drawingml/2006/picture">
            <wp:extent cx="5486400" cy="3934748"/>
            <wp:docPr id="1" name="Picture 1"/>
            <wp:cNvGraphicFramePr>
              <a:graphicFrameLocks noChangeAspect="1"/>
            </wp:cNvGraphicFramePr>
            <a:graphic>
              <a:graphicData uri="http://schemas.openxmlformats.org/drawingml/2006/picture">
                <pic:pic>
                  <pic:nvPicPr>
                    <pic:cNvPr id="0" name="A 15738-2025 karta.png"/>
                    <pic:cNvPicPr/>
                  </pic:nvPicPr>
                  <pic:blipFill>
                    <a:blip r:embed="rId16"/>
                    <a:stretch>
                      <a:fillRect/>
                    </a:stretch>
                  </pic:blipFill>
                  <pic:spPr>
                    <a:xfrm>
                      <a:off x="0" y="0"/>
                      <a:ext cx="5486400" cy="3934748"/>
                    </a:xfrm>
                    <a:prstGeom prst="rect"/>
                  </pic:spPr>
                </pic:pic>
              </a:graphicData>
            </a:graphic>
          </wp:inline>
        </w:drawing>
      </w:r>
    </w:p>
    <w:p>
      <w:pPr>
        <w:pStyle w:val="Caption"/>
        <w:spacing w:after="240"/>
      </w:pPr>
      <w:r>
        <w:t>Figur 1. Fyndplatser för naturvårdsarter i och inom 6 meter från avverkningsanmälan. Markörer utan svart kant är placerade på fyndplatsen. Markörer med svart kant är placerade vid sidan av fyndplatsen och har ett svart streck som visar fyndplatsens exakta position. Kartans mittpunktskoordinat är N 6777054, E 442667 i SWEREF 99 TM.</w:t>
      </w:r>
    </w:p>
    <w:p>
      <w:r>
        <w:t>I och inom 6 meter från avverkningsanmälan finns fynd av 10 naturvårdsarter, varav 6 är rödlistade, 3 är fridlysta, 9 är typiska (T) och 2 är signalarter (S): garnlav (VU, T), doftskinn (NT, T), dropptaggsvamp (NT, T), talltita (NT, §4), ullticka (NT, T), vedskivlav (NT, T), bronshjon (S, T), mindre märgborre (S, T), spillkråka (T, §4) och tjäder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Doftskinn (NT)</w:t>
      </w:r>
      <w:r>
        <w:t xml:space="preserve">,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Doftskinn är typisk art för </w:t>
      </w:r>
      <w:r>
        <w:rPr>
          <w:i/>
        </w:rPr>
        <w:t xml:space="preserve">9010 Taiga </w:t>
      </w:r>
      <w:r>
        <w:t>(SLU Artdatabanken, 2025; Nitare &amp; Skogsstyrelsen, 2019).</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doftskinn (NT, T), dropptaggsvamp (NT, T), ullticka (NT, T), vedskivlav (NT, T), bronshjon (S, T), mindre märgborre (S, T), spillkråka (T, §4) och tjäder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