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14 naturvårdsarter, varav 10 är rödlistade, 6 är fridlysta, 10 är typiska (T) och 1 är signalart (S): garnlav (VU, T), doftskinn (NT, T), kolflarnlav (NT, T), motaggsvamp (NT, T), mörk kolflarnlav (NT), tallticka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motaggsvamp (NT, T), tallticka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