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59303-2025 i Älvdalens kommun</w:t>
      </w:r>
    </w:p>
    <w:p>
      <w:r>
        <w:t>Denna tillsynsbegäran behandlar höga naturvärden i avverkningsanmälan A 59303-2025 i Älvdalens kommun som inkom 2025-11-27 och omfattar 18,2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59303-2025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6818140, E 401434 i SWEREF 99 TM.</w:t>
      </w:r>
    </w:p>
    <w:p>
      <w:r>
        <w:t>I och inom 23 meter från avverkningsanmälan finns fynd av 23 naturvårdsarter, varav 18 är rödlistade, 5 är fridlysta, 13 är typiska (T) och 2 är signalarter (S): garnlav (VU, T), blanksvart spiklav (NT), blågrå svartspik (NT), dvärgbägarlav (NT, T), kolflarnlav (NT, T), kortskaftad ärgspik (NT), liten svartspik (NT), motaggsvamp (NT, T), mörk kolflarnlav (NT), nötkråka (NT, T, §4), skogshare (NT), talltagel (NT, T), talltita (NT, §4), tretåig hackspett (NT, T, §4), vedflamlav (NT), vedskivlav (NT, T), violettgrå tagellav (NT, T), vitgrynig nållav (NT), mindre märgborre (S, T), vedticka (S, T), spillkråka (T, §4), sälg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motaggsvamp (NT, T), nötkråka (NT, T, §4), talltagel (NT, T), tretåig hackspett (NT, T, §4), vedskivlav (NT, T), violettgrå tagellav (NT, T), mindre märgborre (S, T), vedticka (S, T), spillkråka (T, §4)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