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8 naturvårdsarter, varav 4 är rödlistade, 4 är fridlysta, 7 är typiska (T) och 2 är signalarter (S): garnlav (VU, T), lunglav (NT, T), tretåig hackspett (NT, T, §4), violettgrå tagellav (NT, T), korallrot (S, T, §8), spindelblomster (S, T, §8),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korallrot (S, T, §8), spindelblomster (S, T, §8)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