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samrådsanmälan S 268-2022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