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7174-2026 i Älvdalens kommun</w:t>
      </w:r>
    </w:p>
    <w:p>
      <w:r>
        <w:t>Denna tillsynsbegäran behandlar höga naturvärden i avverkningsanmälan A 7174-2026 i Älvdalens kommun som inkom 2026-02-05 och omfattar 21,1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7174-2026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6858110, E 385009 i SWEREF 99 TM.</w:t>
      </w:r>
    </w:p>
    <w:p>
      <w:r>
        <w:t>I och inom 16 meter från avverkningsanmälan finns fynd av 49 naturvårdsarter, varav 37 är rödlistade, 8 är fridlysta, 21 är typiska (T) och 7 är signalarter (S): mosippa (EN, T, §8), fläckporing (VU, T), garnlav (VU, T), goliatmusseron (VU, T), gräddporing (VU, T), gränsticka (VU, T), gyllenspindling (VU), rotfingersvamp (VU), skrovlig taggsvamp (VU), smalfotad taggsvamp (VU), smultronkantarell (VU), spadskinn (VU), tajgataggsvamp (VU), torrmusseron (VU), blanksvart spiklav (NT), blå taggsvamp (NT, T), blågrå svartspik (NT), dropptaggsvamp (NT, T), dvärgbägarlav (NT, T), gelatinfingersvamp (NT), grantaggsvamp (NT), kolflarnlav (NT, T), mjölsvärting (NT), motaggsvamp (NT, T), mörk kolflarnlav (NT), nordtagging (NT), skarp dropptaggsvamp (NT), svartvit taggsvamp (NT), tallfingersvamp (NT), tallriska (NT), talltita (NT, §4), vaddporing (NT), varglav (NT, §8), vedflamlav (NT), vedskivlav (NT, T), vedtrappmossa (NT, T), älg (NT), grönpyrola (S, T), korallblylav (S, T), mindre märgborre (S, T), nordlig fjädermossa (S), plattlummer (S, T, §9), rödgul trumpetsvamp (S), vedticka (S, T), brudborste (T), spillkråka (T, §4), tjäder (T, §4), kråka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fläckporing (VU, T), garnlav (VU, T), goliatmusseron (VU, T), gräddporing (VU, T), gränsticka (VU, T), blå taggsvamp (NT, T), dropptaggsvamp (NT, T), dvärgbägarlav (NT, T), kolflarnlav (NT, T), motaggsvamp (NT, T), vedskivlav (NT, T), vedtrappmossa (NT, T), grönpyrola (S, T), korallblylav (S, T), mindre märgborre (S, T), plattlummer (S, T, §9), vedticka (S, T), brudborste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