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41638-2025 i Älvdalens kommun</w:t>
      </w:r>
    </w:p>
    <w:p>
      <w:r>
        <w:t>Detta klagomål behandlar höga naturvärden i avverkningsanmälan A 41638-2025 i Älvdalens kommun som inkom 2025-09-01 och omfattar 24,3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41638-2025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6821616, E 422290 i SWEREF 99 TM.</w:t>
      </w:r>
    </w:p>
    <w:p>
      <w:r>
        <w:t>I och inom 4 meter från avverkningsanmälan finns fynd av 13 naturvårdsarter, varav 12 är rödlistade, 6 är typiska (T) och 1 är signalart (S): garnlav (VU, T), spadskinn (VU), tajgataggsvamp (VU), blanksvart spiklav (NT), dropptaggsvamp (NT, T), dvärgbägarlav (NT, T), kolflarnlav (NT, T), mörk kolflarnlav (NT), tallriska (NT), vedflamlav (NT), vedskivlav (NT, T), vitplätt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