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14 naturvårdsarter, varav 12 är rödlistade, 2 är fridlysta, 6 är typiska (T) och 1 är signalart (S): urskogsticka (EN),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