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inom 7 meter från samrådsanmälan S 608-2026 i Smedjebackens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