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31791-2022 i Smedjebackens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