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7 meter från avverkningsanmälan finns fynd av 3 naturvårdsarter, varav 1 är rödlistad, 2 är fridlysta och 1 är typisk (T): dropptaggsvamp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