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klagomål behandlar höga naturvärden i avverkningsanmälan A 36614-2023 i Smedjebackens kommun som inkom 2023-08-15 och omfattar 8,0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