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dokument behandlar höga naturvärden i avverkningsanmälan A 15389-2024 i Smedjebackens kommun. Denna avverkningsanmälan inkom 2024-04-19 06:25:39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