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klagomål behandlar höga naturvärden i avverkningsanmälan A 54156-2023 i Smedjebackens kommun som inkom 2023-10-26 och omfattar 26,3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6670442, E 537170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