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1097-2024 i Smedjebac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