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samrådsanmälan S 608-2026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