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2426-2026 i Smedjebackens kommun</w:t>
      </w:r>
    </w:p>
    <w:p>
      <w:r>
        <w:t>Detta klagomål behandlar höga naturvärden i samrådsanmälan S 2426-2026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42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samrådsanmälan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