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20019-2024 i Smedjebackens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