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52601-2024 i Smedjebackens kommun</w:t>
      </w:r>
    </w:p>
    <w:p>
      <w:r>
        <w:t>Detta dokument behandlar höga naturvärden i avverkningsanmälan A 52601-2024 i Smedjebackens kommun. Denna avverkningsanmälan inkom 2024-11-13 00:00:00 och omfattar 47,9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