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samrådsanmälan S 408-2022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