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dokument behandlar höga naturvärden i avverkningsanmälan A 45577-2024 i Smedjebackens kommun. Denna avverkningsanmälan inkom 2024-10-14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