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som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barrpraktbagge (NT) och tallkötticka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