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som inkom 2026-06-01 och omfattar 46,0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pärluggla (EN, T, §4), skogshare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6670769, E 540153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