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dokument behandlar höga naturvärden i avverkningsanmälan A 35890-2025 i Smedjebackens kommun som inkom 2025-07-24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bågpraktmossa (S, T), grov baronmossa (S, T), guldlockmossa (S, T), stenporella (S, T), svart trolldruva (S, T), trädporella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6669340, E 516266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