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dokument behandlar höga naturvärden i avverkningsanmälan A 56659-2025 i Smedjebackens kommun som inkom 2025-11-14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grentaggsvamp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5497" cy="5688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675497"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6663267, E 526332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