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som inkom 2025-03-10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6664792, E 538748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