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som inkom 2026-05-13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(EN),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5171" cy="5688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651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