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som inkom 2024-06-10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6675100, E 536472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