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som inkom 2024-10-14 och omfattar 18,6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6645647, E 522970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