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klagomål behandlar höga naturvärden i avverkningsanmälan A 21507-2024 i Smedjebackens kommun som inkom 2024-05-29 och omfattar 16,0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6655080, E 517641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