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klagomål behandlar höga naturvärden i avverkningsanmälan A 45577-2024 i Smedjebackens kommun som inkom 2024-10-14 och omfattar 18,6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6645647, E 522970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