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klagomål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9 naturvårdsarter, varav 2 är rödlistade, 2 är fridlysta, 5 är typiska (T) och 4 är signalarter (S): knärot (VU, T, §8), ullticka (NT, T), gullgröppa (S), rödgul trumpetsvamp (S), svavelriska (S), thomsons trägnagare (S),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