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klagomål behandlar höga naturvärden i avverkningsanmälan A 52953-2023 i Smedjebackens kommun som inkom 2023-10-27 och omfattar 0,9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6652403, E 516202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