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408-2022 i Smedjebackens kommun</w:t>
      </w:r>
    </w:p>
    <w:p>
      <w:r>
        <w:t>Detta klagomål behandlar höga naturvärden i samrådsanmälan S 408-2022 i Smedjebackens kommun som inkom 2022-01-24 och omfattar 138,9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S 408-2022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6666480, E 538489 i SWEREF 99 TM.</w:t>
      </w:r>
    </w:p>
    <w:p>
      <w:r>
        <w:t>Inom 23 meter från samrådsanmälan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