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42-2024 i Smedjebac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