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som inkom 2025-04-16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6681933, E 513972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