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som inkom 2024-11-11 och omfattar 26,2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6661370, E 537977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